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Pr>
          <w:rFonts w:eastAsia="Times New Roman" w:cs="Arial"/>
          <w:sz w:val="24"/>
          <w:szCs w:val="20"/>
          <w:lang w:eastAsia="ar-SA"/>
        </w:rPr>
        <w:t>75</w:t>
      </w:r>
      <w:r w:rsidRPr="00F45489">
        <w:rPr>
          <w:rFonts w:eastAsia="Times New Roman" w:cs="Arial"/>
          <w:sz w:val="24"/>
          <w:szCs w:val="20"/>
          <w:lang w:eastAsia="ar-SA"/>
        </w:rPr>
        <w:tab/>
      </w:r>
      <w:r w:rsidR="009411F5">
        <w:rPr>
          <w:rFonts w:eastAsia="Times New Roman" w:cs="Arial"/>
          <w:sz w:val="24"/>
          <w:szCs w:val="20"/>
          <w:lang w:eastAsia="ar-SA"/>
        </w:rPr>
        <w:t xml:space="preserve">    </w:t>
      </w:r>
      <w:bookmarkStart w:id="0" w:name="_GoBack"/>
      <w:bookmarkEnd w:id="0"/>
      <w:r w:rsidRPr="00B11D2E">
        <w:rPr>
          <w:rFonts w:cs="Arial"/>
          <w:sz w:val="24"/>
          <w:szCs w:val="24"/>
        </w:rPr>
        <w:t>S1-1</w:t>
      </w:r>
      <w:r>
        <w:rPr>
          <w:rFonts w:cs="Arial"/>
          <w:sz w:val="24"/>
          <w:szCs w:val="24"/>
        </w:rPr>
        <w:t>62</w:t>
      </w:r>
      <w:r w:rsidR="00183EF8">
        <w:rPr>
          <w:rFonts w:cs="Arial"/>
          <w:sz w:val="24"/>
          <w:szCs w:val="24"/>
        </w:rPr>
        <w:t>105</w:t>
      </w:r>
    </w:p>
    <w:p w:rsidR="00411066" w:rsidRPr="00F45489" w:rsidRDefault="00411066"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San Francisco, CA, USA, 22-26 August 2016</w:t>
      </w:r>
      <w:r>
        <w:rPr>
          <w:rFonts w:cs="Arial"/>
          <w:b/>
          <w:i/>
          <w:color w:val="0070C0"/>
          <w:sz w:val="20"/>
          <w:szCs w:val="20"/>
        </w:rPr>
        <w:tab/>
      </w:r>
      <w:r w:rsidR="001C072D" w:rsidRPr="001C072D">
        <w:rPr>
          <w:rFonts w:cs="Arial"/>
          <w:sz w:val="20"/>
          <w:szCs w:val="20"/>
        </w:rPr>
        <w:t>(revision of S1-16xxxx)</w:t>
      </w:r>
    </w:p>
    <w:p w:rsidR="00411066" w:rsidRPr="00F45489" w:rsidRDefault="00411066" w:rsidP="00411066">
      <w:pPr>
        <w:suppressAutoHyphens/>
        <w:spacing w:after="0" w:line="240" w:lineRule="auto"/>
        <w:rPr>
          <w:rFonts w:eastAsia="Times New Roman" w:cs="Arial"/>
          <w:sz w:val="20"/>
          <w:szCs w:val="20"/>
          <w:lang w:eastAsia="ar-SA"/>
        </w:rPr>
      </w:pPr>
    </w:p>
    <w:p w:rsidR="00411066"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984929">
        <w:rPr>
          <w:rFonts w:eastAsia="Times New Roman" w:cs="Arial"/>
          <w:sz w:val="22"/>
          <w:szCs w:val="20"/>
          <w:lang w:eastAsia="ar-SA"/>
        </w:rPr>
        <w:t>Some considerations on</w:t>
      </w:r>
      <w:r>
        <w:rPr>
          <w:rFonts w:eastAsia="Times New Roman" w:cs="Arial"/>
          <w:sz w:val="22"/>
          <w:szCs w:val="20"/>
          <w:lang w:eastAsia="ar-SA"/>
        </w:rPr>
        <w:t xml:space="preserve"> </w:t>
      </w:r>
      <w:r w:rsidR="006C3084">
        <w:rPr>
          <w:rFonts w:eastAsia="Times New Roman" w:cs="Arial"/>
          <w:sz w:val="22"/>
          <w:szCs w:val="20"/>
          <w:lang w:eastAsia="ar-SA"/>
        </w:rPr>
        <w:t>SMART</w:t>
      </w:r>
      <w:r w:rsidR="005A3B30">
        <w:rPr>
          <w:rFonts w:eastAsia="Times New Roman" w:cs="Arial"/>
          <w:sz w:val="22"/>
          <w:szCs w:val="20"/>
          <w:lang w:eastAsia="ar-SA"/>
        </w:rPr>
        <w:t>E</w:t>
      </w:r>
      <w:r w:rsidR="006C3084">
        <w:rPr>
          <w:rFonts w:eastAsia="Times New Roman" w:cs="Arial"/>
          <w:sz w:val="22"/>
          <w:szCs w:val="20"/>
          <w:lang w:eastAsia="ar-SA"/>
        </w:rPr>
        <w:t xml:space="preserve">R WI </w:t>
      </w:r>
    </w:p>
    <w:p w:rsidR="006C3084" w:rsidRDefault="006C3084" w:rsidP="006C3084">
      <w:pPr>
        <w:suppressAutoHyphens/>
        <w:spacing w:after="120" w:line="240" w:lineRule="auto"/>
        <w:ind w:left="1985" w:hanging="1985"/>
        <w:rPr>
          <w:rFonts w:eastAsia="Times New Roman" w:cs="Arial"/>
          <w:sz w:val="22"/>
          <w:szCs w:val="20"/>
          <w:lang w:eastAsia="ar-SA"/>
        </w:rPr>
      </w:pPr>
      <w:r>
        <w:rPr>
          <w:rFonts w:eastAsia="Times New Roman" w:cs="Arial"/>
          <w:sz w:val="22"/>
          <w:szCs w:val="20"/>
          <w:lang w:eastAsia="ar-SA"/>
        </w:rPr>
        <w:t xml:space="preserve">Agenda Item: </w:t>
      </w:r>
      <w:r>
        <w:rPr>
          <w:rFonts w:eastAsia="Times New Roman" w:cs="Arial"/>
          <w:sz w:val="22"/>
          <w:szCs w:val="20"/>
          <w:lang w:eastAsia="ar-SA"/>
        </w:rPr>
        <w:tab/>
        <w:t>8.1</w:t>
      </w:r>
    </w:p>
    <w:p w:rsidR="006C3084" w:rsidRDefault="006C3084" w:rsidP="006C3084">
      <w:pPr>
        <w:suppressAutoHyphens/>
        <w:spacing w:after="120" w:line="240" w:lineRule="auto"/>
        <w:ind w:left="1985" w:hanging="1985"/>
        <w:rPr>
          <w:rFonts w:eastAsia="Times New Roman" w:cs="Arial"/>
          <w:sz w:val="22"/>
          <w:szCs w:val="20"/>
          <w:lang w:eastAsia="ar-SA"/>
        </w:rPr>
      </w:pPr>
      <w:r w:rsidRPr="006C3084">
        <w:rPr>
          <w:rFonts w:eastAsia="Times New Roman" w:cs="Arial"/>
          <w:sz w:val="22"/>
          <w:szCs w:val="20"/>
          <w:lang w:eastAsia="ar-SA"/>
        </w:rPr>
        <w:t>Source:</w:t>
      </w:r>
      <w:r w:rsidRPr="006C3084">
        <w:rPr>
          <w:rFonts w:eastAsia="Times New Roman" w:cs="Arial"/>
          <w:sz w:val="22"/>
          <w:szCs w:val="20"/>
          <w:lang w:eastAsia="ar-SA"/>
        </w:rPr>
        <w:tab/>
        <w:t>Rapporteur</w:t>
      </w:r>
    </w:p>
    <w:p w:rsidR="006C3084" w:rsidRDefault="006C3084" w:rsidP="006C3084">
      <w:pPr>
        <w:suppressAutoHyphens/>
        <w:spacing w:after="120" w:line="240" w:lineRule="auto"/>
        <w:ind w:left="1985" w:hanging="1985"/>
        <w:rPr>
          <w:rFonts w:eastAsia="Times New Roman" w:cs="Arial"/>
          <w:sz w:val="22"/>
          <w:szCs w:val="20"/>
          <w:lang w:eastAsia="ar-SA"/>
        </w:rPr>
      </w:pPr>
      <w:r>
        <w:rPr>
          <w:rFonts w:eastAsia="Times New Roman" w:cs="Arial"/>
          <w:sz w:val="22"/>
          <w:szCs w:val="20"/>
          <w:lang w:eastAsia="ar-SA"/>
        </w:rPr>
        <w:t>Contact:</w:t>
      </w:r>
      <w:r>
        <w:rPr>
          <w:rFonts w:eastAsia="Times New Roman" w:cs="Arial"/>
          <w:sz w:val="22"/>
          <w:szCs w:val="20"/>
          <w:lang w:eastAsia="ar-SA"/>
        </w:rPr>
        <w:tab/>
      </w:r>
      <w:r w:rsidRPr="006C3084">
        <w:rPr>
          <w:rFonts w:eastAsia="Times New Roman" w:cs="Arial"/>
          <w:sz w:val="22"/>
          <w:szCs w:val="20"/>
          <w:lang w:eastAsia="ar-SA"/>
        </w:rPr>
        <w:t>Alice Li (</w:t>
      </w:r>
      <w:proofErr w:type="spellStart"/>
      <w:proofErr w:type="gramStart"/>
      <w:r w:rsidRPr="006C3084">
        <w:rPr>
          <w:rFonts w:eastAsia="Times New Roman" w:cs="Arial"/>
          <w:sz w:val="22"/>
          <w:szCs w:val="20"/>
          <w:lang w:eastAsia="ar-SA"/>
        </w:rPr>
        <w:t>alice</w:t>
      </w:r>
      <w:proofErr w:type="spellEnd"/>
      <w:proofErr w:type="gramEnd"/>
      <w:r w:rsidRPr="006C3084">
        <w:rPr>
          <w:rFonts w:eastAsia="Times New Roman" w:cs="Arial"/>
          <w:sz w:val="22"/>
          <w:szCs w:val="20"/>
          <w:lang w:eastAsia="ar-SA"/>
        </w:rPr>
        <w:t xml:space="preserve"> dot li at </w:t>
      </w:r>
      <w:proofErr w:type="spellStart"/>
      <w:r w:rsidRPr="006C3084">
        <w:rPr>
          <w:rFonts w:eastAsia="Times New Roman" w:cs="Arial"/>
          <w:sz w:val="22"/>
          <w:szCs w:val="20"/>
          <w:lang w:eastAsia="ar-SA"/>
        </w:rPr>
        <w:t>vodafone</w:t>
      </w:r>
      <w:proofErr w:type="spellEnd"/>
      <w:r w:rsidRPr="006C3084">
        <w:rPr>
          <w:rFonts w:eastAsia="Times New Roman" w:cs="Arial"/>
          <w:sz w:val="22"/>
          <w:szCs w:val="20"/>
          <w:lang w:eastAsia="ar-SA"/>
        </w:rPr>
        <w:t xml:space="preserve"> dot com)</w:t>
      </w:r>
    </w:p>
    <w:p w:rsidR="006C3084" w:rsidRDefault="006C3084" w:rsidP="006C3084">
      <w:pPr>
        <w:pBdr>
          <w:bottom w:val="single" w:sz="6" w:space="1" w:color="auto"/>
        </w:pBdr>
      </w:pPr>
      <w:r>
        <w:rPr>
          <w:rFonts w:eastAsia="MS Mincho" w:cs="Arial"/>
          <w:bCs/>
          <w:sz w:val="36"/>
          <w:szCs w:val="36"/>
          <w:lang w:eastAsia="ar-SA"/>
        </w:rPr>
        <w:t xml:space="preserve"> </w:t>
      </w:r>
    </w:p>
    <w:p w:rsidR="006C3084" w:rsidRDefault="006C3084" w:rsidP="006C3084">
      <w:pPr>
        <w:rPr>
          <w:rFonts w:cs="Arial"/>
          <w:i/>
          <w:sz w:val="20"/>
          <w:szCs w:val="20"/>
        </w:rPr>
      </w:pPr>
      <w:r w:rsidRPr="00AE4030">
        <w:rPr>
          <w:rFonts w:cs="Arial"/>
          <w:b/>
          <w:i/>
          <w:color w:val="000000" w:themeColor="text1"/>
          <w:sz w:val="20"/>
          <w:szCs w:val="20"/>
          <w:lang w:val="nl-NL"/>
        </w:rPr>
        <w:t>Abstract</w:t>
      </w:r>
      <w:r w:rsidRPr="00AE4030">
        <w:rPr>
          <w:rFonts w:cs="Arial"/>
          <w:i/>
          <w:color w:val="000000" w:themeColor="text1"/>
          <w:sz w:val="20"/>
          <w:szCs w:val="20"/>
          <w:lang w:val="nl-NL"/>
        </w:rPr>
        <w:t>:</w:t>
      </w:r>
      <w:r w:rsidRPr="00AE4030">
        <w:rPr>
          <w:rFonts w:eastAsia="Malgun Gothic" w:cs="Arial"/>
          <w:i/>
          <w:color w:val="000000" w:themeColor="text1"/>
          <w:sz w:val="20"/>
          <w:szCs w:val="20"/>
          <w:lang w:val="nl-NL" w:eastAsia="ko-KR"/>
        </w:rPr>
        <w:t xml:space="preserve"> </w:t>
      </w:r>
      <w:r w:rsidR="005A3B30">
        <w:rPr>
          <w:rFonts w:eastAsia="Malgun Gothic" w:cs="Arial"/>
          <w:i/>
          <w:color w:val="000000" w:themeColor="text1"/>
          <w:sz w:val="20"/>
          <w:szCs w:val="20"/>
          <w:lang w:val="nl-NL" w:eastAsia="ko-KR"/>
        </w:rPr>
        <w:t xml:space="preserve">This document discusses </w:t>
      </w:r>
      <w:r w:rsidR="00984929">
        <w:rPr>
          <w:rFonts w:eastAsia="Malgun Gothic" w:cs="Arial"/>
          <w:i/>
          <w:color w:val="000000" w:themeColor="text1"/>
          <w:sz w:val="20"/>
          <w:szCs w:val="20"/>
          <w:lang w:val="nl-NL" w:eastAsia="ko-KR"/>
        </w:rPr>
        <w:t xml:space="preserve">some open issues for </w:t>
      </w:r>
      <w:r w:rsidR="005A3B30">
        <w:rPr>
          <w:rFonts w:cs="Arial"/>
          <w:i/>
          <w:sz w:val="20"/>
          <w:szCs w:val="20"/>
        </w:rPr>
        <w:t xml:space="preserve">SMARTER normative work, and proposes a </w:t>
      </w:r>
      <w:r w:rsidR="00B07B87">
        <w:rPr>
          <w:rFonts w:cs="Arial"/>
          <w:i/>
          <w:sz w:val="20"/>
          <w:szCs w:val="20"/>
        </w:rPr>
        <w:t>way forward</w:t>
      </w:r>
      <w:r w:rsidR="005A3B30">
        <w:rPr>
          <w:rFonts w:cs="Arial"/>
          <w:i/>
          <w:sz w:val="20"/>
          <w:szCs w:val="20"/>
        </w:rPr>
        <w:t xml:space="preserve"> in order to </w:t>
      </w:r>
      <w:r w:rsidR="00B07B87">
        <w:rPr>
          <w:rFonts w:cs="Arial"/>
          <w:i/>
          <w:sz w:val="20"/>
          <w:szCs w:val="20"/>
        </w:rPr>
        <w:t>progress</w:t>
      </w:r>
      <w:r w:rsidR="005A3B30">
        <w:rPr>
          <w:rFonts w:cs="Arial"/>
          <w:i/>
          <w:sz w:val="20"/>
          <w:szCs w:val="20"/>
        </w:rPr>
        <w:t xml:space="preserve"> the work efficiently. </w:t>
      </w:r>
    </w:p>
    <w:p w:rsidR="002F022D" w:rsidRPr="009067F2" w:rsidRDefault="002F022D" w:rsidP="006C3084">
      <w:pPr>
        <w:rPr>
          <w:i/>
        </w:rPr>
      </w:pPr>
    </w:p>
    <w:p w:rsidR="006C3084" w:rsidRPr="00E013C3" w:rsidRDefault="00B07B87" w:rsidP="00F85C69">
      <w:pPr>
        <w:keepNext/>
        <w:keepLines/>
        <w:pBdr>
          <w:top w:val="single" w:sz="12" w:space="3" w:color="auto"/>
        </w:pBdr>
        <w:spacing w:after="180"/>
        <w:outlineLvl w:val="0"/>
        <w:rPr>
          <w:rFonts w:eastAsia="Times New Roman"/>
          <w:sz w:val="28"/>
          <w:szCs w:val="20"/>
        </w:rPr>
      </w:pPr>
      <w:r>
        <w:rPr>
          <w:rFonts w:eastAsia="Times New Roman"/>
          <w:sz w:val="28"/>
          <w:szCs w:val="20"/>
        </w:rPr>
        <w:t>Discussion</w:t>
      </w:r>
      <w:r w:rsidR="006C3084" w:rsidRPr="00E013C3">
        <w:rPr>
          <w:rFonts w:eastAsia="Times New Roman"/>
          <w:sz w:val="28"/>
          <w:szCs w:val="20"/>
        </w:rPr>
        <w:t xml:space="preserve"> </w:t>
      </w:r>
    </w:p>
    <w:p w:rsidR="00291CC5" w:rsidRDefault="00B77005" w:rsidP="00DD48E9">
      <w:pPr>
        <w:suppressAutoHyphens/>
        <w:spacing w:after="180" w:line="240" w:lineRule="auto"/>
        <w:rPr>
          <w:sz w:val="20"/>
        </w:rPr>
      </w:pPr>
      <w:r>
        <w:rPr>
          <w:sz w:val="20"/>
        </w:rPr>
        <w:t xml:space="preserve">During the preparation for </w:t>
      </w:r>
      <w:r w:rsidR="00B800EC">
        <w:rPr>
          <w:sz w:val="20"/>
        </w:rPr>
        <w:t>SMARTER normative work</w:t>
      </w:r>
      <w:r w:rsidR="005A3B30">
        <w:rPr>
          <w:sz w:val="20"/>
        </w:rPr>
        <w:t xml:space="preserve"> </w:t>
      </w:r>
      <w:r>
        <w:rPr>
          <w:sz w:val="20"/>
        </w:rPr>
        <w:t>some open issues have been identified</w:t>
      </w:r>
      <w:r w:rsidR="00DD3FDC">
        <w:rPr>
          <w:sz w:val="20"/>
        </w:rPr>
        <w:t>.</w:t>
      </w:r>
      <w:r>
        <w:rPr>
          <w:sz w:val="20"/>
        </w:rPr>
        <w:t xml:space="preserve"> To progress the work efficiently, this document is intended to discuss these issues and propose a way forward.</w:t>
      </w:r>
    </w:p>
    <w:p w:rsidR="008F1607" w:rsidRPr="00033994" w:rsidRDefault="00B77005" w:rsidP="008F1607">
      <w:pPr>
        <w:suppressAutoHyphens/>
        <w:spacing w:after="0" w:line="240" w:lineRule="auto"/>
        <w:rPr>
          <w:b/>
          <w:i/>
          <w:sz w:val="20"/>
          <w:u w:val="single"/>
        </w:rPr>
      </w:pPr>
      <w:r w:rsidRPr="00033994">
        <w:rPr>
          <w:b/>
          <w:i/>
          <w:sz w:val="20"/>
          <w:u w:val="single"/>
        </w:rPr>
        <w:t>Terminology alignment</w:t>
      </w:r>
    </w:p>
    <w:p w:rsidR="008F1607" w:rsidRDefault="008F1607" w:rsidP="008F1607">
      <w:pPr>
        <w:suppressAutoHyphens/>
        <w:spacing w:after="0" w:line="240" w:lineRule="auto"/>
        <w:rPr>
          <w:sz w:val="20"/>
        </w:rPr>
      </w:pPr>
    </w:p>
    <w:p w:rsidR="008F1607" w:rsidRDefault="00DD48E9" w:rsidP="001109E6">
      <w:pPr>
        <w:suppressAutoHyphens/>
        <w:spacing w:after="180" w:line="240" w:lineRule="auto"/>
        <w:rPr>
          <w:sz w:val="20"/>
        </w:rPr>
      </w:pPr>
      <w:r>
        <w:rPr>
          <w:sz w:val="20"/>
        </w:rPr>
        <w:t>Various terminologies for 5G have been used in different WGs. In RAN WGs “</w:t>
      </w:r>
      <w:r w:rsidRPr="00DD48E9">
        <w:rPr>
          <w:sz w:val="20"/>
        </w:rPr>
        <w:t>Next Generation Access Technologies</w:t>
      </w:r>
      <w:r>
        <w:rPr>
          <w:sz w:val="20"/>
        </w:rPr>
        <w:t xml:space="preserve">” is used for RAN </w:t>
      </w:r>
      <w:r w:rsidRPr="00DD48E9">
        <w:rPr>
          <w:sz w:val="20"/>
        </w:rPr>
        <w:t>TR 38.913</w:t>
      </w:r>
      <w:r>
        <w:rPr>
          <w:sz w:val="20"/>
        </w:rPr>
        <w:t xml:space="preserve"> while NR (New RAT or New Radio) is commonly used in RAN WGs. SA2, on the other hand, uses “</w:t>
      </w:r>
      <w:r w:rsidRPr="00DD48E9">
        <w:rPr>
          <w:sz w:val="20"/>
        </w:rPr>
        <w:t>Next Generation System</w:t>
      </w:r>
      <w:r>
        <w:rPr>
          <w:sz w:val="20"/>
        </w:rPr>
        <w:t>” in TR 23.799 that is also known as “NextGen” or “</w:t>
      </w:r>
      <w:proofErr w:type="spellStart"/>
      <w:r>
        <w:rPr>
          <w:sz w:val="20"/>
        </w:rPr>
        <w:t>NexGen</w:t>
      </w:r>
      <w:proofErr w:type="spellEnd"/>
      <w:r>
        <w:rPr>
          <w:sz w:val="20"/>
        </w:rPr>
        <w:t xml:space="preserve">”. Both SMARTER and 5G </w:t>
      </w:r>
      <w:proofErr w:type="gramStart"/>
      <w:r>
        <w:rPr>
          <w:sz w:val="20"/>
        </w:rPr>
        <w:t>have</w:t>
      </w:r>
      <w:proofErr w:type="gramEnd"/>
      <w:r>
        <w:rPr>
          <w:sz w:val="20"/>
        </w:rPr>
        <w:t xml:space="preserve"> been used in SA1, and sometime next generation network or next generation system.</w:t>
      </w:r>
    </w:p>
    <w:p w:rsidR="00AB7171" w:rsidRPr="00AB7171" w:rsidRDefault="001109E6" w:rsidP="00AB7171">
      <w:pPr>
        <w:suppressAutoHyphens/>
        <w:spacing w:after="0" w:line="240" w:lineRule="auto"/>
        <w:rPr>
          <w:sz w:val="20"/>
        </w:rPr>
      </w:pPr>
      <w:r>
        <w:rPr>
          <w:sz w:val="20"/>
        </w:rPr>
        <w:t xml:space="preserve">It is understood that </w:t>
      </w:r>
      <w:r w:rsidR="00AB7171" w:rsidRPr="00AB7171">
        <w:rPr>
          <w:sz w:val="20"/>
        </w:rPr>
        <w:t xml:space="preserve">a brand </w:t>
      </w:r>
      <w:r w:rsidR="00AB7171">
        <w:rPr>
          <w:sz w:val="20"/>
        </w:rPr>
        <w:t xml:space="preserve">name for “5G” will be </w:t>
      </w:r>
      <w:r w:rsidR="00AB7171" w:rsidRPr="00AB7171">
        <w:rPr>
          <w:sz w:val="20"/>
        </w:rPr>
        <w:t>selected via the PCG process</w:t>
      </w:r>
      <w:r w:rsidR="00AB7171">
        <w:rPr>
          <w:sz w:val="20"/>
        </w:rPr>
        <w:t xml:space="preserve"> by October 2016. Before then we in SA1 could continue with the terminology “</w:t>
      </w:r>
      <w:r w:rsidR="00AB7171" w:rsidRPr="00AB7171">
        <w:rPr>
          <w:sz w:val="20"/>
        </w:rPr>
        <w:t>5G</w:t>
      </w:r>
      <w:r w:rsidR="00AB7171">
        <w:rPr>
          <w:sz w:val="20"/>
        </w:rPr>
        <w:t xml:space="preserve">” that has been </w:t>
      </w:r>
      <w:r w:rsidR="00AB7171" w:rsidRPr="00AB7171">
        <w:rPr>
          <w:sz w:val="20"/>
        </w:rPr>
        <w:t>predominantly used in our own TRs</w:t>
      </w:r>
      <w:r w:rsidR="00AB7171">
        <w:rPr>
          <w:sz w:val="20"/>
        </w:rPr>
        <w:t xml:space="preserve"> while </w:t>
      </w:r>
      <w:r w:rsidR="00AB7171" w:rsidRPr="00AB7171">
        <w:rPr>
          <w:sz w:val="20"/>
        </w:rPr>
        <w:t>align</w:t>
      </w:r>
      <w:r w:rsidR="00AB7171">
        <w:rPr>
          <w:sz w:val="20"/>
        </w:rPr>
        <w:t>ing</w:t>
      </w:r>
      <w:r w:rsidR="00AB7171" w:rsidRPr="00AB7171">
        <w:rPr>
          <w:sz w:val="20"/>
        </w:rPr>
        <w:t xml:space="preserve"> the content of definitions</w:t>
      </w:r>
      <w:r w:rsidR="00AB7171">
        <w:rPr>
          <w:sz w:val="20"/>
        </w:rPr>
        <w:t xml:space="preserve"> with downstream WGs.</w:t>
      </w:r>
      <w:r w:rsidR="00EF3FE6">
        <w:rPr>
          <w:sz w:val="20"/>
        </w:rPr>
        <w:t xml:space="preserve"> </w:t>
      </w:r>
    </w:p>
    <w:p w:rsidR="00AB7171" w:rsidRPr="00AB7171" w:rsidRDefault="00AB7171" w:rsidP="00AB7171">
      <w:pPr>
        <w:suppressAutoHyphens/>
        <w:spacing w:after="0" w:line="240" w:lineRule="auto"/>
        <w:rPr>
          <w:sz w:val="20"/>
        </w:rPr>
      </w:pPr>
    </w:p>
    <w:p w:rsidR="00AB7171" w:rsidRDefault="00F85C69" w:rsidP="00AB7171">
      <w:pPr>
        <w:suppressAutoHyphens/>
        <w:spacing w:after="0" w:line="240" w:lineRule="auto"/>
        <w:rPr>
          <w:sz w:val="20"/>
        </w:rPr>
      </w:pPr>
      <w:r w:rsidRPr="00F85C69">
        <w:rPr>
          <w:b/>
          <w:sz w:val="20"/>
        </w:rPr>
        <w:t>Proposal 1:</w:t>
      </w:r>
      <w:r>
        <w:rPr>
          <w:sz w:val="20"/>
        </w:rPr>
        <w:t xml:space="preserve"> to continue with the terminology “</w:t>
      </w:r>
      <w:r w:rsidRPr="00AB7171">
        <w:rPr>
          <w:sz w:val="20"/>
        </w:rPr>
        <w:t>5G</w:t>
      </w:r>
      <w:r>
        <w:rPr>
          <w:sz w:val="20"/>
        </w:rPr>
        <w:t xml:space="preserve">” while </w:t>
      </w:r>
      <w:r w:rsidRPr="00AB7171">
        <w:rPr>
          <w:sz w:val="20"/>
        </w:rPr>
        <w:t>align</w:t>
      </w:r>
      <w:r>
        <w:rPr>
          <w:sz w:val="20"/>
        </w:rPr>
        <w:t>ing</w:t>
      </w:r>
      <w:r w:rsidRPr="00AB7171">
        <w:rPr>
          <w:sz w:val="20"/>
        </w:rPr>
        <w:t xml:space="preserve"> the content of definitions</w:t>
      </w:r>
      <w:r>
        <w:rPr>
          <w:sz w:val="20"/>
        </w:rPr>
        <w:t xml:space="preserve"> with downstream WGs.</w:t>
      </w:r>
    </w:p>
    <w:p w:rsidR="00EF3FE6" w:rsidRDefault="00EF3FE6" w:rsidP="00AB7171">
      <w:pPr>
        <w:suppressAutoHyphens/>
        <w:spacing w:after="0" w:line="240" w:lineRule="auto"/>
        <w:rPr>
          <w:sz w:val="20"/>
        </w:rPr>
      </w:pPr>
    </w:p>
    <w:p w:rsidR="00EF3FE6" w:rsidRDefault="00EF3FE6" w:rsidP="005F3669">
      <w:pPr>
        <w:suppressAutoHyphens/>
        <w:spacing w:after="180" w:line="240" w:lineRule="auto"/>
        <w:rPr>
          <w:sz w:val="20"/>
        </w:rPr>
      </w:pPr>
      <w:r>
        <w:rPr>
          <w:sz w:val="20"/>
        </w:rPr>
        <w:t>In addition, the following two basic terminologies are proposed for consideration:</w:t>
      </w:r>
    </w:p>
    <w:p w:rsidR="005F3669" w:rsidRPr="005F3669" w:rsidRDefault="005F3669" w:rsidP="005F3669">
      <w:pPr>
        <w:suppressAutoHyphens/>
        <w:spacing w:after="0" w:line="240" w:lineRule="auto"/>
        <w:rPr>
          <w:sz w:val="20"/>
        </w:rPr>
      </w:pPr>
      <w:r w:rsidRPr="005F3669">
        <w:rPr>
          <w:b/>
          <w:sz w:val="20"/>
        </w:rPr>
        <w:t>5G system:</w:t>
      </w:r>
      <w:r w:rsidRPr="005F3669">
        <w:rPr>
          <w:sz w:val="20"/>
        </w:rPr>
        <w:t xml:space="preserve"> an evolution of the EPS that supports 3GPP 4G and 5G RATs and interworks with non-3GPP access networks. </w:t>
      </w:r>
    </w:p>
    <w:p w:rsidR="00EF3FE6" w:rsidRPr="00AB7171" w:rsidRDefault="005F3669" w:rsidP="005F3669">
      <w:pPr>
        <w:suppressAutoHyphens/>
        <w:spacing w:after="0" w:line="240" w:lineRule="auto"/>
        <w:rPr>
          <w:sz w:val="20"/>
        </w:rPr>
      </w:pPr>
      <w:r w:rsidRPr="005F3669">
        <w:rPr>
          <w:b/>
          <w:sz w:val="20"/>
        </w:rPr>
        <w:t>5G UE:</w:t>
      </w:r>
      <w:r w:rsidRPr="005F3669">
        <w:rPr>
          <w:sz w:val="20"/>
        </w:rPr>
        <w:t xml:space="preserve"> </w:t>
      </w:r>
      <w:r>
        <w:rPr>
          <w:sz w:val="20"/>
        </w:rPr>
        <w:t>a</w:t>
      </w:r>
      <w:r w:rsidRPr="005F3669">
        <w:rPr>
          <w:sz w:val="20"/>
        </w:rPr>
        <w:t xml:space="preserve"> UE </w:t>
      </w:r>
      <w:r>
        <w:rPr>
          <w:sz w:val="20"/>
        </w:rPr>
        <w:t xml:space="preserve">that </w:t>
      </w:r>
      <w:r w:rsidRPr="005F3669">
        <w:rPr>
          <w:sz w:val="20"/>
        </w:rPr>
        <w:t>allows a user access to network services via 5G system.</w:t>
      </w:r>
    </w:p>
    <w:p w:rsidR="00AB7171" w:rsidRDefault="00AB7171" w:rsidP="00AB7171">
      <w:pPr>
        <w:suppressAutoHyphens/>
        <w:spacing w:after="0" w:line="240" w:lineRule="auto"/>
        <w:rPr>
          <w:sz w:val="20"/>
        </w:rPr>
      </w:pPr>
    </w:p>
    <w:p w:rsidR="005F3669" w:rsidRDefault="005F3669" w:rsidP="005F3669">
      <w:pPr>
        <w:suppressAutoHyphens/>
        <w:spacing w:after="0" w:line="240" w:lineRule="auto"/>
        <w:rPr>
          <w:sz w:val="20"/>
        </w:rPr>
      </w:pPr>
      <w:r w:rsidRPr="00F85C69">
        <w:rPr>
          <w:b/>
          <w:sz w:val="20"/>
        </w:rPr>
        <w:t xml:space="preserve">Proposal </w:t>
      </w:r>
      <w:r>
        <w:rPr>
          <w:b/>
          <w:sz w:val="20"/>
        </w:rPr>
        <w:t>2</w:t>
      </w:r>
      <w:r w:rsidRPr="00F85C69">
        <w:rPr>
          <w:b/>
          <w:sz w:val="20"/>
        </w:rPr>
        <w:t>:</w:t>
      </w:r>
      <w:r>
        <w:rPr>
          <w:sz w:val="20"/>
        </w:rPr>
        <w:t xml:space="preserve"> to adopt the above two basic definitions in SMARTER TS, and update them accordingly when the official brand name becomes available.</w:t>
      </w:r>
    </w:p>
    <w:p w:rsidR="005F3669" w:rsidRPr="00AB7171" w:rsidRDefault="005F3669" w:rsidP="00AB7171">
      <w:pPr>
        <w:suppressAutoHyphens/>
        <w:spacing w:after="0" w:line="240" w:lineRule="auto"/>
        <w:rPr>
          <w:sz w:val="20"/>
        </w:rPr>
      </w:pPr>
    </w:p>
    <w:p w:rsidR="00033994" w:rsidRPr="00033994" w:rsidRDefault="00033994" w:rsidP="00033994">
      <w:pPr>
        <w:suppressAutoHyphens/>
        <w:spacing w:after="0" w:line="240" w:lineRule="auto"/>
        <w:rPr>
          <w:b/>
          <w:i/>
          <w:sz w:val="20"/>
          <w:u w:val="single"/>
        </w:rPr>
      </w:pPr>
      <w:r w:rsidRPr="00033994">
        <w:rPr>
          <w:b/>
          <w:i/>
          <w:sz w:val="20"/>
          <w:u w:val="single"/>
        </w:rPr>
        <w:t>Prioritised and non-prioritised requirements</w:t>
      </w:r>
    </w:p>
    <w:p w:rsidR="00033994" w:rsidRDefault="00033994" w:rsidP="00AB7171">
      <w:pPr>
        <w:suppressAutoHyphens/>
        <w:spacing w:after="0" w:line="240" w:lineRule="auto"/>
        <w:rPr>
          <w:sz w:val="20"/>
        </w:rPr>
      </w:pPr>
    </w:p>
    <w:p w:rsidR="00903A2F" w:rsidRDefault="003F1C12" w:rsidP="003F1C12">
      <w:pPr>
        <w:suppressAutoHyphens/>
        <w:spacing w:after="0" w:line="240" w:lineRule="auto"/>
        <w:rPr>
          <w:sz w:val="20"/>
        </w:rPr>
      </w:pPr>
      <w:r w:rsidRPr="003F1C12">
        <w:rPr>
          <w:sz w:val="20"/>
        </w:rPr>
        <w:t xml:space="preserve">It is understood that the initial release Rel-15 is assumed to support a subset of the overall features while being capable to be developed further to support in future releases the various RAN options as well as </w:t>
      </w:r>
      <w:r>
        <w:rPr>
          <w:sz w:val="20"/>
        </w:rPr>
        <w:t xml:space="preserve">supporting various scenarios. </w:t>
      </w:r>
      <w:r w:rsidRPr="003F1C12">
        <w:rPr>
          <w:sz w:val="20"/>
        </w:rPr>
        <w:t>It therefore becomes clear that we need to assess the focus or priority topics of the normative work in order to keep the ambitious overall timeline as being urged by TSG RAN and SA.</w:t>
      </w:r>
      <w:r>
        <w:rPr>
          <w:sz w:val="20"/>
        </w:rPr>
        <w:t xml:space="preserve"> </w:t>
      </w:r>
    </w:p>
    <w:p w:rsidR="00903A2F" w:rsidRDefault="00903A2F" w:rsidP="003F1C12">
      <w:pPr>
        <w:suppressAutoHyphens/>
        <w:spacing w:after="0" w:line="240" w:lineRule="auto"/>
        <w:rPr>
          <w:sz w:val="20"/>
        </w:rPr>
      </w:pPr>
    </w:p>
    <w:p w:rsidR="00DD48E9" w:rsidRDefault="00903A2F" w:rsidP="00AB7171">
      <w:pPr>
        <w:suppressAutoHyphens/>
        <w:spacing w:after="0" w:line="240" w:lineRule="auto"/>
        <w:rPr>
          <w:sz w:val="20"/>
        </w:rPr>
      </w:pPr>
      <w:r>
        <w:rPr>
          <w:sz w:val="20"/>
        </w:rPr>
        <w:t>I</w:t>
      </w:r>
      <w:r w:rsidR="003F1C12">
        <w:rPr>
          <w:sz w:val="20"/>
        </w:rPr>
        <w:t xml:space="preserve">f time allows (i.e. </w:t>
      </w:r>
      <w:r w:rsidR="003F1C12" w:rsidRPr="003F1C12">
        <w:rPr>
          <w:sz w:val="20"/>
        </w:rPr>
        <w:t>within the time frame until March 2017</w:t>
      </w:r>
      <w:r w:rsidR="003F1C12">
        <w:rPr>
          <w:sz w:val="20"/>
        </w:rPr>
        <w:t xml:space="preserve">) </w:t>
      </w:r>
      <w:r>
        <w:rPr>
          <w:sz w:val="20"/>
        </w:rPr>
        <w:t xml:space="preserve">depending on the maturity </w:t>
      </w:r>
      <w:r w:rsidR="003F1C12">
        <w:rPr>
          <w:sz w:val="20"/>
        </w:rPr>
        <w:t>some concrete requirements on less prioritised topics may also be captured, which would help SA1 to promote 5G technologies to the external world, e.g. vertical industries.</w:t>
      </w:r>
      <w:r>
        <w:rPr>
          <w:sz w:val="20"/>
        </w:rPr>
        <w:t xml:space="preserve"> </w:t>
      </w:r>
      <w:r w:rsidR="003F1C12">
        <w:rPr>
          <w:sz w:val="20"/>
        </w:rPr>
        <w:t xml:space="preserve">How to treat the requirement that cannot be captured in Rel-15? </w:t>
      </w:r>
      <w:r>
        <w:rPr>
          <w:sz w:val="20"/>
        </w:rPr>
        <w:t xml:space="preserve">One option would be to capture such aspects in an Annex, which will be treated in the future release (e.g. Rel-16). </w:t>
      </w:r>
    </w:p>
    <w:p w:rsidR="00746E60" w:rsidRDefault="00746E60" w:rsidP="00AB7171">
      <w:pPr>
        <w:suppressAutoHyphens/>
        <w:spacing w:after="0" w:line="240" w:lineRule="auto"/>
        <w:rPr>
          <w:sz w:val="20"/>
        </w:rPr>
      </w:pPr>
    </w:p>
    <w:p w:rsidR="00746E60" w:rsidRDefault="00746E60" w:rsidP="00746E60">
      <w:pPr>
        <w:suppressAutoHyphens/>
        <w:spacing w:after="0" w:line="240" w:lineRule="auto"/>
        <w:rPr>
          <w:sz w:val="20"/>
        </w:rPr>
      </w:pPr>
      <w:r w:rsidRPr="00F85C69">
        <w:rPr>
          <w:b/>
          <w:sz w:val="20"/>
        </w:rPr>
        <w:t xml:space="preserve">Proposal </w:t>
      </w:r>
      <w:r>
        <w:rPr>
          <w:b/>
          <w:sz w:val="20"/>
        </w:rPr>
        <w:t>3</w:t>
      </w:r>
      <w:r w:rsidRPr="00F85C69">
        <w:rPr>
          <w:b/>
          <w:sz w:val="20"/>
        </w:rPr>
        <w:t>:</w:t>
      </w:r>
      <w:r>
        <w:rPr>
          <w:sz w:val="20"/>
        </w:rPr>
        <w:t xml:space="preserve"> to discuss and decide on how to </w:t>
      </w:r>
      <w:r w:rsidR="002A3E1C">
        <w:rPr>
          <w:sz w:val="20"/>
        </w:rPr>
        <w:t>capture</w:t>
      </w:r>
      <w:r>
        <w:rPr>
          <w:sz w:val="20"/>
        </w:rPr>
        <w:t xml:space="preserve"> the requirement</w:t>
      </w:r>
      <w:r w:rsidR="002A3E1C">
        <w:rPr>
          <w:sz w:val="20"/>
        </w:rPr>
        <w:t>s</w:t>
      </w:r>
      <w:r>
        <w:rPr>
          <w:sz w:val="20"/>
        </w:rPr>
        <w:t xml:space="preserve"> that cannot be </w:t>
      </w:r>
      <w:r w:rsidR="002A3E1C">
        <w:rPr>
          <w:sz w:val="20"/>
        </w:rPr>
        <w:t>specifi</w:t>
      </w:r>
      <w:r>
        <w:rPr>
          <w:sz w:val="20"/>
        </w:rPr>
        <w:t>ed in Rel-15 due to time constraints.</w:t>
      </w:r>
    </w:p>
    <w:p w:rsidR="00746E60" w:rsidRDefault="00746E60" w:rsidP="00AB7171">
      <w:pPr>
        <w:suppressAutoHyphens/>
        <w:spacing w:after="0" w:line="240" w:lineRule="auto"/>
        <w:rPr>
          <w:sz w:val="20"/>
        </w:rPr>
      </w:pPr>
    </w:p>
    <w:p w:rsidR="008F1607" w:rsidRDefault="008F1607" w:rsidP="00DD3FDC">
      <w:pPr>
        <w:suppressAutoHyphens/>
        <w:spacing w:after="0" w:line="240" w:lineRule="auto"/>
        <w:rPr>
          <w:sz w:val="20"/>
        </w:rPr>
      </w:pPr>
    </w:p>
    <w:sectPr w:rsidR="008F1607" w:rsidSect="00FA7451">
      <w:pgSz w:w="16837" w:h="11905" w:orient="landscape"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F45" w:rsidRDefault="009F3F45" w:rsidP="002E015E">
      <w:pPr>
        <w:spacing w:after="0" w:line="240" w:lineRule="auto"/>
      </w:pPr>
      <w:r>
        <w:separator/>
      </w:r>
    </w:p>
  </w:endnote>
  <w:endnote w:type="continuationSeparator" w:id="0">
    <w:p w:rsidR="009F3F45" w:rsidRDefault="009F3F45" w:rsidP="002E015E">
      <w:pPr>
        <w:spacing w:after="0" w:line="240" w:lineRule="auto"/>
      </w:pPr>
      <w:r>
        <w:continuationSeparator/>
      </w:r>
    </w:p>
  </w:endnote>
  <w:endnote w:type="continuationNotice" w:id="1">
    <w:p w:rsidR="009F3F45" w:rsidRDefault="009F3F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F45" w:rsidRDefault="009F3F45" w:rsidP="002E015E">
      <w:pPr>
        <w:spacing w:after="0" w:line="240" w:lineRule="auto"/>
      </w:pPr>
      <w:r>
        <w:separator/>
      </w:r>
    </w:p>
  </w:footnote>
  <w:footnote w:type="continuationSeparator" w:id="0">
    <w:p w:rsidR="009F3F45" w:rsidRDefault="009F3F45" w:rsidP="002E015E">
      <w:pPr>
        <w:spacing w:after="0" w:line="240" w:lineRule="auto"/>
      </w:pPr>
      <w:r>
        <w:continuationSeparator/>
      </w:r>
    </w:p>
  </w:footnote>
  <w:footnote w:type="continuationNotice" w:id="1">
    <w:p w:rsidR="009F3F45" w:rsidRDefault="009F3F4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1"/>
  </w:num>
  <w:num w:numId="10">
    <w:abstractNumId w:val="9"/>
  </w:num>
  <w:num w:numId="11">
    <w:abstractNumId w:val="8"/>
  </w:num>
  <w:num w:numId="12">
    <w:abstractNumId w:val="10"/>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F01"/>
    <w:rsid w:val="00CD7EEB"/>
    <w:rsid w:val="00CE00A6"/>
    <w:rsid w:val="00CE0378"/>
    <w:rsid w:val="00CE0CE3"/>
    <w:rsid w:val="00CE0D07"/>
    <w:rsid w:val="00CE0E01"/>
    <w:rsid w:val="00CE1097"/>
    <w:rsid w:val="00CE10B2"/>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1A58-634A-47FA-9501-7F6943FD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2894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10</cp:revision>
  <dcterms:created xsi:type="dcterms:W3CDTF">2016-08-11T15:30:00Z</dcterms:created>
  <dcterms:modified xsi:type="dcterms:W3CDTF">2016-08-12T14:54:00Z</dcterms:modified>
</cp:coreProperties>
</file>